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1D6A" w14:textId="20CA60D6" w:rsidR="002D02AE" w:rsidRPr="002D02AE" w:rsidRDefault="002D02AE" w:rsidP="002D02AE">
      <w:pPr>
        <w:tabs>
          <w:tab w:val="right" w:pos="9781"/>
          <w:tab w:val="right" w:pos="13323"/>
        </w:tabs>
        <w:outlineLvl w:val="0"/>
        <w:rPr>
          <w:rFonts w:eastAsia="MS Mincho"/>
          <w:b/>
          <w:sz w:val="24"/>
          <w:szCs w:val="24"/>
          <w:lang w:val="x-none"/>
        </w:rPr>
      </w:pPr>
      <w:r w:rsidRPr="002D02AE">
        <w:rPr>
          <w:rFonts w:eastAsia="MS Mincho"/>
          <w:b/>
          <w:sz w:val="24"/>
          <w:szCs w:val="24"/>
          <w:lang w:val="x-none"/>
        </w:rPr>
        <w:t>3GPP TSG-RAN4 Meeting #110</w:t>
      </w:r>
      <w:r w:rsidRPr="002D02AE">
        <w:rPr>
          <w:rFonts w:eastAsia="MS Mincho"/>
          <w:b/>
          <w:sz w:val="24"/>
          <w:szCs w:val="24"/>
          <w:lang w:val="x-none"/>
        </w:rPr>
        <w:tab/>
      </w:r>
      <w:r w:rsidR="00341408" w:rsidRPr="00341408">
        <w:rPr>
          <w:rFonts w:eastAsia="MS Mincho"/>
          <w:b/>
          <w:sz w:val="24"/>
          <w:szCs w:val="24"/>
          <w:lang w:val="x-none"/>
        </w:rPr>
        <w:t>R4-24030</w:t>
      </w:r>
      <w:r w:rsidR="003E5868">
        <w:rPr>
          <w:rFonts w:eastAsia="MS Mincho"/>
          <w:b/>
          <w:sz w:val="24"/>
          <w:szCs w:val="24"/>
          <w:lang w:val="x-none"/>
        </w:rPr>
        <w:t>8</w:t>
      </w:r>
      <w:r w:rsidR="00BD7D80">
        <w:rPr>
          <w:rFonts w:eastAsia="MS Mincho"/>
          <w:b/>
          <w:sz w:val="24"/>
          <w:szCs w:val="24"/>
          <w:lang w:val="x-none"/>
        </w:rPr>
        <w:t>6</w:t>
      </w:r>
      <w:bookmarkStart w:id="0" w:name="_GoBack"/>
      <w:bookmarkEnd w:id="0"/>
    </w:p>
    <w:p w14:paraId="49663591" w14:textId="05B7C6CD" w:rsidR="00893EF9" w:rsidRPr="006242E2" w:rsidRDefault="007267E8" w:rsidP="002D02AE">
      <w:pPr>
        <w:tabs>
          <w:tab w:val="right" w:pos="9781"/>
          <w:tab w:val="right" w:pos="13323"/>
        </w:tabs>
        <w:outlineLvl w:val="0"/>
        <w:rPr>
          <w:b/>
          <w:sz w:val="24"/>
          <w:szCs w:val="24"/>
          <w:lang w:eastAsia="zh-CN"/>
        </w:rPr>
      </w:pPr>
      <w:r w:rsidRPr="007267E8">
        <w:rPr>
          <w:rFonts w:eastAsia="MS Mincho"/>
          <w:b/>
          <w:sz w:val="24"/>
          <w:szCs w:val="24"/>
          <w:lang w:val="x-none"/>
        </w:rPr>
        <w:t>Athens, Greece, 26th Feb 2024 - 1st Mar 2024</w:t>
      </w:r>
    </w:p>
    <w:p w14:paraId="7121D79C" w14:textId="77777777" w:rsidR="00CC17CF" w:rsidRPr="00C45793" w:rsidRDefault="00CC17CF">
      <w:pPr>
        <w:rPr>
          <w:rFonts w:ascii="Arial" w:hAnsi="Arial" w:cs="Arial"/>
        </w:rPr>
      </w:pPr>
    </w:p>
    <w:p w14:paraId="3A597701" w14:textId="14356428"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r w:rsidR="002D02AE" w:rsidRPr="002D02AE">
        <w:rPr>
          <w:rFonts w:ascii="Arial" w:hAnsi="Arial" w:cs="Arial"/>
          <w:bCs/>
        </w:rPr>
        <w:t>Reply LS on RRC network assistant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445EB123" w:rsidR="006242E2" w:rsidRPr="006242E2" w:rsidRDefault="006242E2" w:rsidP="006242E2">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End w:id="1"/>
      <w:bookmarkEnd w:id="2"/>
      <w:r w:rsidR="002D02AE" w:rsidRPr="002D02AE">
        <w:rPr>
          <w:rFonts w:ascii="Arial" w:hAnsi="Arial" w:cs="Arial"/>
          <w:bCs/>
          <w:lang w:eastAsia="zh-CN"/>
        </w:rPr>
        <w:t>R2-2313706</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7B2499D4"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r w:rsidR="007267E8" w:rsidRPr="007267E8">
        <w:t xml:space="preserve"> </w:t>
      </w:r>
      <w:r w:rsidR="007267E8" w:rsidRPr="007267E8">
        <w:rPr>
          <w:rFonts w:ascii="Arial" w:hAnsi="Arial" w:cs="Arial"/>
          <w:bCs/>
        </w:rPr>
        <w:t>RAN WG1</w:t>
      </w:r>
    </w:p>
    <w:p w14:paraId="42902734" w14:textId="27B34969"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326AEE3D"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r w:rsidR="00AE1B59" w:rsidRPr="006242E2">
        <w:rPr>
          <w:rFonts w:cs="Arial" w:hint="eastAsia"/>
          <w:b w:val="0"/>
          <w:bCs/>
          <w:color w:val="auto"/>
          <w:lang w:val="fr-FR" w:eastAsia="zh-CN"/>
        </w:rPr>
        <w:t>wujingzhou</w:t>
      </w:r>
      <w:r w:rsidR="00F85A3E" w:rsidRPr="006242E2">
        <w:rPr>
          <w:rFonts w:cs="Arial"/>
          <w:b w:val="0"/>
          <w:bCs/>
          <w:color w:val="auto"/>
          <w:lang w:val="fr-FR" w:eastAsia="zh-CN"/>
        </w:rPr>
        <w:t>@chinatelecom</w:t>
      </w:r>
      <w:r w:rsidRPr="006242E2">
        <w:rPr>
          <w:rFonts w:cs="Arial"/>
          <w:b w:val="0"/>
          <w:bCs/>
          <w:color w:val="auto"/>
          <w:lang w:val="fr-FR"/>
        </w:rPr>
        <w:t>.</w:t>
      </w:r>
      <w:r w:rsidR="00610853">
        <w:rPr>
          <w:rFonts w:cs="Arial"/>
          <w:b w:val="0"/>
          <w:bCs/>
          <w:color w:val="auto"/>
          <w:lang w:val="fr-FR"/>
        </w:rPr>
        <w:t>cn</w:t>
      </w:r>
    </w:p>
    <w:p w14:paraId="1BD178DE" w14:textId="0CE6236C" w:rsidR="002E564C" w:rsidRDefault="002E564C">
      <w:pPr>
        <w:spacing w:after="60"/>
        <w:ind w:left="1985" w:hanging="1985"/>
        <w:rPr>
          <w:rFonts w:ascii="Arial" w:hAnsi="Arial" w:cs="Arial"/>
          <w:b/>
          <w:lang w:val="fr-FR"/>
        </w:rPr>
      </w:pPr>
    </w:p>
    <w:p w14:paraId="67B48486" w14:textId="7BD47928" w:rsidR="00610853" w:rsidRPr="00C45793" w:rsidRDefault="00610853" w:rsidP="00610853">
      <w:pPr>
        <w:pStyle w:val="4"/>
        <w:tabs>
          <w:tab w:val="left" w:pos="2268"/>
        </w:tabs>
        <w:ind w:left="567"/>
        <w:rPr>
          <w:rFonts w:cs="Arial"/>
          <w:b w:val="0"/>
          <w:bCs/>
        </w:rPr>
      </w:pPr>
      <w:r w:rsidRPr="00C45793">
        <w:rPr>
          <w:rFonts w:cs="Arial"/>
        </w:rPr>
        <w:t>Name:</w:t>
      </w:r>
      <w:r w:rsidRPr="00C45793">
        <w:rPr>
          <w:rFonts w:cs="Arial"/>
        </w:rPr>
        <w:tab/>
      </w:r>
      <w:proofErr w:type="spellStart"/>
      <w:r w:rsidRPr="00610853">
        <w:rPr>
          <w:rFonts w:cs="Arial"/>
          <w:b w:val="0"/>
          <w:lang w:eastAsia="zh-CN"/>
        </w:rPr>
        <w:t>Qiuge</w:t>
      </w:r>
      <w:proofErr w:type="spellEnd"/>
      <w:r w:rsidRPr="00610853">
        <w:rPr>
          <w:rFonts w:cs="Arial"/>
          <w:b w:val="0"/>
          <w:lang w:eastAsia="zh-CN"/>
        </w:rPr>
        <w:t xml:space="preserve"> Guo</w:t>
      </w:r>
    </w:p>
    <w:p w14:paraId="134CE6DE" w14:textId="5299252F" w:rsidR="00610853" w:rsidRPr="001C0984" w:rsidRDefault="00610853" w:rsidP="00610853">
      <w:pPr>
        <w:pStyle w:val="7"/>
        <w:tabs>
          <w:tab w:val="left" w:pos="2268"/>
        </w:tabs>
        <w:ind w:left="567"/>
        <w:rPr>
          <w:rFonts w:cs="Arial"/>
          <w:b w:val="0"/>
          <w:bCs/>
          <w:color w:val="auto"/>
          <w:lang w:val="en-US"/>
        </w:rPr>
      </w:pPr>
      <w:r w:rsidRPr="001C0984">
        <w:rPr>
          <w:rFonts w:cs="Arial"/>
          <w:color w:val="auto"/>
          <w:lang w:val="en-US"/>
        </w:rPr>
        <w:t>E-mail Address:</w:t>
      </w:r>
      <w:r w:rsidRPr="001C0984">
        <w:rPr>
          <w:rFonts w:cs="Arial"/>
          <w:b w:val="0"/>
          <w:bCs/>
          <w:color w:val="auto"/>
          <w:lang w:val="en-US"/>
        </w:rPr>
        <w:tab/>
      </w:r>
      <w:r w:rsidRPr="001C0984">
        <w:rPr>
          <w:rFonts w:cs="Arial"/>
          <w:b w:val="0"/>
          <w:bCs/>
          <w:color w:val="auto"/>
          <w:lang w:val="en-US" w:eastAsia="zh-CN"/>
        </w:rPr>
        <w:t>guoqiuge@catt.cn</w:t>
      </w:r>
    </w:p>
    <w:p w14:paraId="4BFA9860" w14:textId="77777777" w:rsidR="00610853" w:rsidRPr="001C0984"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3C5BF7F" w14:textId="397B0AAE" w:rsidR="00FE5521" w:rsidRPr="006242E2" w:rsidRDefault="006242E2" w:rsidP="006242E2">
      <w:pPr>
        <w:rPr>
          <w:rFonts w:ascii="Arial" w:hAnsi="Arial" w:cs="Arial"/>
          <w:lang w:eastAsia="zh-CN"/>
        </w:rPr>
      </w:pPr>
      <w:r>
        <w:rPr>
          <w:lang w:eastAsia="zh-CN"/>
        </w:rPr>
        <w:t>RAN4 thank RAN</w:t>
      </w:r>
      <w:r w:rsidR="002D02AE">
        <w:rPr>
          <w:lang w:eastAsia="zh-CN"/>
        </w:rPr>
        <w:t>2</w:t>
      </w:r>
      <w:r>
        <w:rPr>
          <w:lang w:eastAsia="zh-CN"/>
        </w:rPr>
        <w:t xml:space="preserve"> for the reply LS (</w:t>
      </w:r>
      <w:r w:rsidR="002D02AE" w:rsidRPr="002D02AE">
        <w:rPr>
          <w:lang w:eastAsia="zh-CN"/>
        </w:rPr>
        <w:t>R2-2313706</w:t>
      </w:r>
      <w:r>
        <w:rPr>
          <w:lang w:eastAsia="zh-CN"/>
        </w:rPr>
        <w:t xml:space="preserve">) on </w:t>
      </w:r>
      <w:r w:rsidR="002D02AE" w:rsidRPr="002D02AE">
        <w:rPr>
          <w:lang w:eastAsia="zh-CN"/>
        </w:rPr>
        <w:t>RRC network assistant signalling</w:t>
      </w:r>
      <w:r w:rsidRPr="006242E2">
        <w:rPr>
          <w:lang w:eastAsia="zh-CN"/>
        </w:rPr>
        <w:t xml:space="preserve"> for advanced receiver on MU-MIMO scenario</w:t>
      </w:r>
      <w:r>
        <w:rPr>
          <w:lang w:eastAsia="zh-CN"/>
        </w:rPr>
        <w:t>.</w:t>
      </w:r>
    </w:p>
    <w:p w14:paraId="5C4973CB" w14:textId="747C4266" w:rsidR="0055789A" w:rsidRDefault="0055789A" w:rsidP="001A2E5B">
      <w:pPr>
        <w:jc w:val="both"/>
        <w:rPr>
          <w:rFonts w:ascii="Arial" w:hAnsi="Arial" w:cs="Arial"/>
          <w:lang w:eastAsia="zh-CN"/>
        </w:rPr>
      </w:pPr>
    </w:p>
    <w:p w14:paraId="5E0C26DC" w14:textId="4F250633" w:rsidR="00841EAB" w:rsidRPr="00841EAB" w:rsidRDefault="00841EAB" w:rsidP="00841EAB">
      <w:pPr>
        <w:rPr>
          <w:lang w:eastAsia="zh-CN"/>
        </w:rPr>
      </w:pPr>
      <w:r w:rsidRPr="00841EAB">
        <w:rPr>
          <w:rFonts w:hint="eastAsia"/>
          <w:lang w:eastAsia="zh-CN"/>
        </w:rPr>
        <w:t>R</w:t>
      </w:r>
      <w:r w:rsidRPr="00841EAB">
        <w:rPr>
          <w:lang w:eastAsia="zh-CN"/>
        </w:rPr>
        <w:t xml:space="preserve">egarding the </w:t>
      </w:r>
      <w:r>
        <w:rPr>
          <w:lang w:eastAsia="zh-CN"/>
        </w:rPr>
        <w:t xml:space="preserve">questions for the new </w:t>
      </w:r>
      <w:r w:rsidR="00E65622">
        <w:rPr>
          <w:lang w:eastAsia="zh-CN"/>
        </w:rPr>
        <w:t>network</w:t>
      </w:r>
      <w:r>
        <w:rPr>
          <w:lang w:eastAsia="zh-CN"/>
        </w:rPr>
        <w:t xml:space="preserve"> assistant signalling, RAN4 </w:t>
      </w:r>
      <w:r w:rsidR="00E65622">
        <w:rPr>
          <w:lang w:eastAsia="zh-CN"/>
        </w:rPr>
        <w:t>would like to give</w:t>
      </w:r>
      <w:r>
        <w:rPr>
          <w:lang w:eastAsia="zh-CN"/>
        </w:rPr>
        <w:t xml:space="preserve"> the following answers:</w:t>
      </w:r>
    </w:p>
    <w:p w14:paraId="07B04D8B" w14:textId="01103C2C" w:rsid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1: </w:t>
      </w:r>
      <w:r w:rsidR="00E65622">
        <w:rPr>
          <w:rFonts w:eastAsia="Malgun Gothic"/>
        </w:rPr>
        <w:t>W</w:t>
      </w:r>
      <w:r w:rsidR="00E65622" w:rsidRPr="00E65622">
        <w:rPr>
          <w:rFonts w:eastAsia="Malgun Gothic"/>
        </w:rPr>
        <w:t xml:space="preserve">hether </w:t>
      </w:r>
      <w:r w:rsidR="00BF6FAF">
        <w:rPr>
          <w:rFonts w:eastAsia="Malgun Gothic"/>
        </w:rPr>
        <w:t xml:space="preserve">the </w:t>
      </w:r>
      <w:r w:rsidR="00BF6FAF">
        <w:rPr>
          <w:rFonts w:eastAsiaTheme="minorEastAsia"/>
          <w:lang w:eastAsia="zh-CN"/>
        </w:rPr>
        <w:t xml:space="preserve">3 assumptions listed in </w:t>
      </w:r>
      <w:r w:rsidR="00BF6FAF" w:rsidRPr="00E65622">
        <w:rPr>
          <w:rFonts w:eastAsiaTheme="minorEastAsia"/>
          <w:lang w:eastAsia="zh-CN"/>
        </w:rPr>
        <w:t>R2-2313706</w:t>
      </w:r>
      <w:r w:rsidR="00E65622" w:rsidRPr="00E65622">
        <w:rPr>
          <w:rFonts w:eastAsia="Malgun Gothic"/>
        </w:rPr>
        <w:t xml:space="preserve"> (from 1 to 3) are feasible.</w:t>
      </w:r>
    </w:p>
    <w:p w14:paraId="244E774B" w14:textId="77777777" w:rsidR="00E65622" w:rsidRPr="00BF6FAF" w:rsidRDefault="00E65622" w:rsidP="00E65622">
      <w:pPr>
        <w:pStyle w:val="af5"/>
        <w:spacing w:line="280" w:lineRule="atLeast"/>
        <w:ind w:left="720" w:firstLineChars="0" w:firstLine="0"/>
        <w:rPr>
          <w:rFonts w:eastAsia="Malgun Gothic"/>
        </w:rPr>
      </w:pPr>
    </w:p>
    <w:p w14:paraId="78EB9921" w14:textId="77A79965"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E65622">
        <w:rPr>
          <w:rFonts w:eastAsiaTheme="minorEastAsia"/>
          <w:lang w:eastAsia="zh-CN"/>
        </w:rPr>
        <w:t xml:space="preserve">RAN4 confirms the feasibility of the 3 RAN2 assumptions listed in </w:t>
      </w:r>
      <w:r w:rsidR="00E65622" w:rsidRPr="00E65622">
        <w:rPr>
          <w:rFonts w:eastAsiaTheme="minorEastAsia"/>
          <w:lang w:eastAsia="zh-CN"/>
        </w:rPr>
        <w:t>R2-2313706</w:t>
      </w:r>
      <w:r w:rsidR="00E65622">
        <w:rPr>
          <w:rFonts w:eastAsiaTheme="minorEastAsia"/>
          <w:lang w:eastAsia="zh-CN"/>
        </w:rPr>
        <w:t>.</w:t>
      </w:r>
    </w:p>
    <w:p w14:paraId="1155126B" w14:textId="1B0BCD07" w:rsidR="00841EAB" w:rsidRDefault="00841EAB" w:rsidP="001A2E5B">
      <w:pPr>
        <w:jc w:val="both"/>
        <w:rPr>
          <w:rFonts w:ascii="Arial" w:hAnsi="Arial" w:cs="Arial"/>
          <w:lang w:eastAsia="zh-CN"/>
        </w:rPr>
      </w:pPr>
    </w:p>
    <w:p w14:paraId="5E83543C" w14:textId="2AF336AD" w:rsidR="00E65622" w:rsidRDefault="00E65622" w:rsidP="00E65622">
      <w:pPr>
        <w:pStyle w:val="af5"/>
        <w:numPr>
          <w:ilvl w:val="0"/>
          <w:numId w:val="39"/>
        </w:numPr>
        <w:spacing w:line="280" w:lineRule="atLeast"/>
        <w:ind w:firstLineChars="0"/>
        <w:rPr>
          <w:rFonts w:eastAsia="Malgun Gothic"/>
        </w:rPr>
      </w:pPr>
      <w:r w:rsidRPr="00BA013C">
        <w:rPr>
          <w:rFonts w:eastAsia="Malgun Gothic"/>
        </w:rPr>
        <w:t xml:space="preserve">Question </w:t>
      </w:r>
      <w:r>
        <w:rPr>
          <w:rFonts w:eastAsia="Malgun Gothic"/>
        </w:rPr>
        <w:t>2</w:t>
      </w:r>
      <w:r w:rsidRPr="00BA013C">
        <w:rPr>
          <w:rFonts w:eastAsia="Malgun Gothic"/>
        </w:rPr>
        <w:t xml:space="preserve">: </w:t>
      </w:r>
      <w:r>
        <w:rPr>
          <w:rFonts w:eastAsia="Malgun Gothic"/>
        </w:rPr>
        <w:t xml:space="preserve">Based on the below RAN1 conclusion, </w:t>
      </w:r>
      <w:r w:rsidRPr="00E65622">
        <w:rPr>
          <w:rFonts w:eastAsia="Malgun Gothic"/>
        </w:rPr>
        <w:t>whether the DMRS power boosting information for advanced receiver is still needed.</w:t>
      </w:r>
    </w:p>
    <w:p w14:paraId="506AC422" w14:textId="77777777" w:rsidR="00E65622" w:rsidRPr="00E65622" w:rsidRDefault="00E65622" w:rsidP="00E65622">
      <w:pPr>
        <w:spacing w:line="280" w:lineRule="atLeast"/>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5622" w:rsidRPr="00696809" w14:paraId="10792E65" w14:textId="77777777" w:rsidTr="00F70E4E">
        <w:tc>
          <w:tcPr>
            <w:tcW w:w="10081" w:type="dxa"/>
            <w:shd w:val="clear" w:color="auto" w:fill="auto"/>
          </w:tcPr>
          <w:p w14:paraId="51368BF1" w14:textId="77777777" w:rsidR="00E65622" w:rsidRPr="00696809" w:rsidRDefault="00E65622" w:rsidP="00F70E4E">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34A37963" w14:textId="77777777" w:rsidR="00E65622" w:rsidRPr="00696809" w:rsidRDefault="00E65622" w:rsidP="00F70E4E">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7E74A6D3" w14:textId="77777777" w:rsidR="00E65622" w:rsidRPr="00696809" w:rsidRDefault="00E65622" w:rsidP="00F70E4E">
            <w:pPr>
              <w:rPr>
                <w:rFonts w:ascii="Times" w:hAnsi="Times" w:cs="Times"/>
                <w:u w:val="single"/>
                <w:lang w:eastAsia="x-none"/>
              </w:rPr>
            </w:pPr>
            <w:r w:rsidRPr="00696809">
              <w:rPr>
                <w:rFonts w:ascii="Times" w:hAnsi="Times" w:cs="Times"/>
                <w:u w:val="single"/>
                <w:lang w:eastAsia="x-none"/>
              </w:rPr>
              <w:t>Conclusion</w:t>
            </w:r>
          </w:p>
          <w:p w14:paraId="5C30E104" w14:textId="77777777" w:rsidR="00E65622" w:rsidRPr="00696809" w:rsidRDefault="00E65622" w:rsidP="00F70E4E">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609"/>
            </w:tblGrid>
            <w:tr w:rsidR="00E65622" w:rsidRPr="000D4208" w14:paraId="460EB8F8" w14:textId="77777777" w:rsidTr="00F70E4E">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A3533BD" w14:textId="77777777" w:rsidR="00E65622" w:rsidRPr="000D4208" w:rsidRDefault="00E65622" w:rsidP="00F70E4E">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3DDADDBB" w14:textId="77777777" w:rsidR="00E65622" w:rsidRPr="00696809" w:rsidRDefault="00E65622" w:rsidP="00F70E4E">
            <w:pPr>
              <w:spacing w:before="120" w:after="120" w:line="276" w:lineRule="auto"/>
              <w:jc w:val="both"/>
              <w:rPr>
                <w:rFonts w:ascii="Arial" w:hAnsi="Arial" w:cs="Arial"/>
                <w:color w:val="000000"/>
                <w:lang w:val="en-US" w:eastAsia="zh-CN"/>
              </w:rPr>
            </w:pPr>
          </w:p>
        </w:tc>
      </w:tr>
    </w:tbl>
    <w:p w14:paraId="6F437ACE" w14:textId="77777777" w:rsidR="00E65622" w:rsidRPr="00E65622" w:rsidRDefault="00E65622" w:rsidP="00E65622">
      <w:pPr>
        <w:pStyle w:val="af5"/>
        <w:spacing w:line="280" w:lineRule="atLeast"/>
        <w:ind w:left="720" w:firstLineChars="0" w:firstLine="0"/>
        <w:rPr>
          <w:rFonts w:eastAsia="Malgun Gothic"/>
        </w:rPr>
      </w:pPr>
    </w:p>
    <w:p w14:paraId="07F0CE73" w14:textId="77777777" w:rsidR="007267E8" w:rsidRPr="007267E8" w:rsidRDefault="00E65622" w:rsidP="00E65622">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p>
    <w:p w14:paraId="0ACB1817" w14:textId="595B9B0F" w:rsidR="00E65622" w:rsidRPr="00671288" w:rsidRDefault="007267E8" w:rsidP="007267E8">
      <w:pPr>
        <w:pStyle w:val="af5"/>
        <w:spacing w:line="280" w:lineRule="atLeast"/>
        <w:ind w:left="1140" w:firstLineChars="0" w:firstLine="0"/>
        <w:rPr>
          <w:rFonts w:eastAsiaTheme="minorEastAsia"/>
          <w:lang w:eastAsia="zh-CN"/>
        </w:rPr>
      </w:pPr>
      <w:r>
        <w:rPr>
          <w:rFonts w:eastAsiaTheme="minorEastAsia"/>
          <w:lang w:eastAsia="zh-CN"/>
        </w:rPr>
        <w:t>During the RAN4 discussion, majority</w:t>
      </w:r>
      <w:r w:rsidR="00702EAC">
        <w:rPr>
          <w:rFonts w:eastAsiaTheme="minorEastAsia"/>
          <w:lang w:eastAsia="zh-CN"/>
        </w:rPr>
        <w:t xml:space="preserve"> of the</w:t>
      </w:r>
      <w:r>
        <w:rPr>
          <w:rFonts w:eastAsiaTheme="minorEastAsia"/>
          <w:lang w:eastAsia="zh-CN"/>
        </w:rPr>
        <w:t xml:space="preserve"> companies think that, b</w:t>
      </w:r>
      <w:r w:rsidR="00E65622">
        <w:rPr>
          <w:rFonts w:eastAsiaTheme="minorEastAsia"/>
          <w:lang w:eastAsia="zh-CN"/>
        </w:rPr>
        <w:t xml:space="preserve">ased on the above RAN1 conclusion, </w:t>
      </w:r>
      <w:r w:rsidR="00E65622" w:rsidRPr="00E65622">
        <w:rPr>
          <w:rFonts w:eastAsiaTheme="minorEastAsia"/>
          <w:lang w:eastAsia="zh-CN"/>
        </w:rPr>
        <w:t>the previous required RRC indication on ‘</w:t>
      </w:r>
      <w:r w:rsidR="00E65622"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00E65622" w:rsidRPr="00E65622">
        <w:rPr>
          <w:rFonts w:eastAsiaTheme="minorEastAsia"/>
          <w:lang w:eastAsia="zh-CN"/>
        </w:rPr>
        <w:t xml:space="preserve">’ in R4-2316980, is no longer needed </w:t>
      </w:r>
      <w:r w:rsidR="00A51C92">
        <w:rPr>
          <w:rFonts w:eastAsiaTheme="minorEastAsia"/>
          <w:lang w:eastAsia="zh-CN"/>
        </w:rPr>
        <w:t xml:space="preserve">since </w:t>
      </w:r>
      <w:r w:rsidR="00F6200A">
        <w:rPr>
          <w:rFonts w:eastAsiaTheme="minorEastAsia"/>
          <w:lang w:eastAsia="zh-CN"/>
        </w:rPr>
        <w:t xml:space="preserve">RAN1 already agreed that UE </w:t>
      </w:r>
      <w:r w:rsidR="00FE2259">
        <w:rPr>
          <w:rFonts w:eastAsiaTheme="minorEastAsia"/>
          <w:lang w:eastAsia="zh-CN"/>
        </w:rPr>
        <w:t>may</w:t>
      </w:r>
      <w:r w:rsidR="00F6200A">
        <w:rPr>
          <w:rFonts w:eastAsiaTheme="minorEastAsia"/>
          <w:lang w:eastAsia="zh-CN"/>
        </w:rPr>
        <w:t xml:space="preserve"> assume that “</w:t>
      </w:r>
      <w:r w:rsidR="00F6200A" w:rsidRPr="00E65622">
        <w:rPr>
          <w:rFonts w:eastAsiaTheme="minorEastAsia"/>
          <w:i/>
          <w:lang w:eastAsia="zh-CN"/>
        </w:rPr>
        <w:t xml:space="preserve">Number of DM-RS CDM groups without data, </w:t>
      </w:r>
      <w:r w:rsidR="00F6200A" w:rsidRPr="00E65622">
        <w:rPr>
          <w:rFonts w:eastAsiaTheme="minorEastAsia"/>
          <w:i/>
          <w:lang w:eastAsia="zh-CN"/>
        </w:rPr>
        <w:lastRenderedPageBreak/>
        <w:t>TS38.214 table 4.1-1) of all the co-scheduled UE(s), which has the same DM-RS sequence as the target UE, is the same as the target U</w:t>
      </w:r>
      <w:r w:rsidR="00F6200A" w:rsidRPr="00671288">
        <w:rPr>
          <w:rFonts w:eastAsiaTheme="minorEastAsia"/>
          <w:i/>
          <w:lang w:eastAsia="zh-CN"/>
        </w:rPr>
        <w:t>E</w:t>
      </w:r>
      <w:r w:rsidR="00F6200A" w:rsidRPr="00671288">
        <w:rPr>
          <w:rFonts w:eastAsiaTheme="minorEastAsia"/>
          <w:lang w:eastAsia="zh-CN"/>
        </w:rPr>
        <w:t>”</w:t>
      </w:r>
      <w:r w:rsidR="00E65622" w:rsidRPr="00671288">
        <w:rPr>
          <w:rFonts w:eastAsiaTheme="minorEastAsia"/>
          <w:lang w:eastAsia="zh-CN"/>
        </w:rPr>
        <w:t>.</w:t>
      </w:r>
      <w:r w:rsidR="001D51DA" w:rsidRPr="00671288">
        <w:rPr>
          <w:rFonts w:eastAsiaTheme="minorEastAsia"/>
          <w:lang w:eastAsia="zh-CN"/>
        </w:rPr>
        <w:t xml:space="preserve"> Additionally, </w:t>
      </w:r>
      <w:r w:rsidR="005F5A62" w:rsidRPr="00671288">
        <w:rPr>
          <w:rFonts w:eastAsiaTheme="minorEastAsia"/>
          <w:lang w:eastAsia="zh-CN"/>
        </w:rPr>
        <w:t xml:space="preserve">they think that </w:t>
      </w:r>
      <w:r w:rsidR="001D51DA" w:rsidRPr="00671288">
        <w:rPr>
          <w:rFonts w:eastAsiaTheme="minorEastAsia"/>
          <w:lang w:eastAsia="zh-CN"/>
        </w:rPr>
        <w:t>if RAN2 introduce</w:t>
      </w:r>
      <w:r w:rsidR="00BD7D80">
        <w:rPr>
          <w:rFonts w:eastAsiaTheme="minorEastAsia"/>
          <w:lang w:eastAsia="zh-CN"/>
        </w:rPr>
        <w:t>s</w:t>
      </w:r>
      <w:r w:rsidR="001D51DA" w:rsidRPr="00671288">
        <w:rPr>
          <w:rFonts w:eastAsiaTheme="minorEastAsia"/>
          <w:lang w:eastAsia="zh-CN"/>
        </w:rPr>
        <w:t xml:space="preserve"> the </w:t>
      </w:r>
      <w:r w:rsidR="003F0CEE" w:rsidRPr="00671288">
        <w:rPr>
          <w:rFonts w:eastAsiaTheme="minorEastAsia"/>
          <w:lang w:eastAsia="zh-CN"/>
        </w:rPr>
        <w:t>signalling</w:t>
      </w:r>
      <w:r w:rsidR="001D51DA" w:rsidRPr="00671288">
        <w:rPr>
          <w:rFonts w:eastAsiaTheme="minorEastAsia"/>
          <w:lang w:eastAsia="zh-CN"/>
        </w:rPr>
        <w:t xml:space="preserve"> and UE implements </w:t>
      </w:r>
      <w:r w:rsidR="005F5A62" w:rsidRPr="00671288">
        <w:rPr>
          <w:rFonts w:eastAsiaTheme="minorEastAsia"/>
          <w:lang w:eastAsia="zh-CN"/>
        </w:rPr>
        <w:t xml:space="preserve">solely </w:t>
      </w:r>
      <w:r w:rsidR="001D51DA" w:rsidRPr="00671288">
        <w:rPr>
          <w:rFonts w:eastAsiaTheme="minorEastAsia"/>
          <w:lang w:eastAsia="zh-CN"/>
        </w:rPr>
        <w:t>based on RAN1 conclusion, misalignment between network and UE may occur.</w:t>
      </w:r>
    </w:p>
    <w:p w14:paraId="49F4AA60" w14:textId="77777777" w:rsidR="00C46E34" w:rsidRPr="00671288" w:rsidRDefault="00C46E34" w:rsidP="007267E8">
      <w:pPr>
        <w:pStyle w:val="af5"/>
        <w:spacing w:line="280" w:lineRule="atLeast"/>
        <w:ind w:left="1140" w:firstLineChars="0" w:firstLine="0"/>
        <w:rPr>
          <w:rFonts w:eastAsiaTheme="minorEastAsia"/>
          <w:lang w:eastAsia="zh-CN"/>
        </w:rPr>
      </w:pPr>
    </w:p>
    <w:p w14:paraId="613E3294" w14:textId="6E4AA54B" w:rsidR="007267E8" w:rsidRPr="0013166A" w:rsidRDefault="007267E8">
      <w:pPr>
        <w:pStyle w:val="af5"/>
        <w:spacing w:line="280" w:lineRule="atLeast"/>
        <w:ind w:left="1140" w:firstLineChars="0" w:firstLine="0"/>
        <w:rPr>
          <w:rFonts w:eastAsiaTheme="minorEastAsia"/>
          <w:lang w:eastAsia="zh-CN"/>
        </w:rPr>
      </w:pPr>
      <w:r w:rsidRPr="00671288">
        <w:rPr>
          <w:rFonts w:eastAsiaTheme="minorEastAsia"/>
          <w:lang w:eastAsia="zh-CN"/>
        </w:rPr>
        <w:t xml:space="preserve">At the same time, </w:t>
      </w:r>
      <w:r w:rsidR="00666F04" w:rsidRPr="00671288">
        <w:rPr>
          <w:rFonts w:eastAsiaTheme="minorEastAsia"/>
          <w:lang w:eastAsia="zh-CN"/>
        </w:rPr>
        <w:t>s</w:t>
      </w:r>
      <w:r w:rsidRPr="00671288">
        <w:rPr>
          <w:rFonts w:eastAsiaTheme="minorEastAsia"/>
          <w:lang w:eastAsia="zh-CN"/>
        </w:rPr>
        <w:t>ome companies think that, the scheduling of co-scheduled UEs with non-aligned DMRS power boosting between co-scheduled UEs is not prohibited based on the above RAN1 conclusion</w:t>
      </w:r>
      <w:r w:rsidR="00E74E11" w:rsidRPr="00671288">
        <w:rPr>
          <w:rFonts w:eastAsiaTheme="minorEastAsia"/>
          <w:lang w:eastAsia="zh-CN"/>
        </w:rPr>
        <w:t xml:space="preserve">, because RAN1 only concluded that UE </w:t>
      </w:r>
      <w:r w:rsidR="00E74E11" w:rsidRPr="00671288">
        <w:rPr>
          <w:rFonts w:eastAsiaTheme="minorEastAsia" w:hint="eastAsia"/>
          <w:lang w:eastAsia="zh-CN"/>
        </w:rPr>
        <w:t>“</w:t>
      </w:r>
      <w:r w:rsidR="00E74E11" w:rsidRPr="00671288">
        <w:rPr>
          <w:rFonts w:eastAsiaTheme="minorEastAsia" w:hint="eastAsia"/>
          <w:lang w:eastAsia="zh-CN"/>
        </w:rPr>
        <w:t>m</w:t>
      </w:r>
      <w:r w:rsidR="00E74E11" w:rsidRPr="00671288">
        <w:rPr>
          <w:rFonts w:eastAsiaTheme="minorEastAsia"/>
          <w:lang w:eastAsia="zh-CN"/>
        </w:rPr>
        <w:t>ay assume</w:t>
      </w:r>
      <w:r w:rsidR="00E74E11" w:rsidRPr="00671288">
        <w:rPr>
          <w:rFonts w:eastAsiaTheme="minorEastAsia" w:hint="eastAsia"/>
          <w:lang w:eastAsia="zh-CN"/>
        </w:rPr>
        <w:t>”</w:t>
      </w:r>
      <w:r w:rsidR="00E74E11" w:rsidRPr="00671288">
        <w:rPr>
          <w:rFonts w:eastAsiaTheme="minorEastAsia" w:hint="eastAsia"/>
          <w:lang w:eastAsia="zh-CN"/>
        </w:rPr>
        <w:t xml:space="preserve"> </w:t>
      </w:r>
      <w:r w:rsidR="00E74E11" w:rsidRPr="00671288">
        <w:rPr>
          <w:rFonts w:eastAsiaTheme="minorEastAsia"/>
          <w:lang w:eastAsia="zh-CN"/>
        </w:rPr>
        <w:t>rather than “shall/should assume” such scheduling</w:t>
      </w:r>
      <w:r w:rsidR="00E74E11" w:rsidRPr="00671288">
        <w:rPr>
          <w:rFonts w:eastAsiaTheme="minorEastAsia" w:hint="eastAsia"/>
          <w:lang w:eastAsia="zh-CN"/>
        </w:rPr>
        <w:t>,</w:t>
      </w:r>
      <w:r w:rsidR="00E74E11" w:rsidRPr="00671288">
        <w:rPr>
          <w:rFonts w:eastAsiaTheme="minorEastAsia"/>
          <w:lang w:eastAsia="zh-CN"/>
        </w:rPr>
        <w:t xml:space="preserve"> so they think that it is optional for BS to perform such scheduling, and UE can also “may not assume” this scheduling</w:t>
      </w:r>
      <w:r w:rsidR="0076204A" w:rsidRPr="00671288">
        <w:rPr>
          <w:rFonts w:eastAsiaTheme="minorEastAsia"/>
          <w:lang w:eastAsia="zh-CN"/>
        </w:rPr>
        <w:t xml:space="preserve">, then they think that it is still necessary to introduce the RAN2 RRC signalling, otherwise there </w:t>
      </w:r>
      <w:r w:rsidR="00C46E34" w:rsidRPr="00671288">
        <w:rPr>
          <w:rFonts w:eastAsiaTheme="minorEastAsia"/>
          <w:lang w:eastAsia="zh-CN"/>
        </w:rPr>
        <w:t>could</w:t>
      </w:r>
      <w:r w:rsidR="0076204A" w:rsidRPr="00671288">
        <w:rPr>
          <w:rFonts w:eastAsiaTheme="minorEastAsia"/>
          <w:lang w:eastAsia="zh-CN"/>
        </w:rPr>
        <w:t xml:space="preserve"> be interoperability issue between BS and UE, </w:t>
      </w:r>
      <w:r w:rsidR="00C46E34" w:rsidRPr="00671288">
        <w:rPr>
          <w:rFonts w:eastAsiaTheme="minorEastAsia"/>
          <w:lang w:eastAsia="zh-CN"/>
        </w:rPr>
        <w:t>causing</w:t>
      </w:r>
      <w:r w:rsidR="0076204A" w:rsidRPr="00671288">
        <w:rPr>
          <w:rFonts w:eastAsiaTheme="minorEastAsia"/>
          <w:lang w:eastAsia="zh-CN"/>
        </w:rPr>
        <w:t xml:space="preserve"> UE performance</w:t>
      </w:r>
      <w:r w:rsidR="00C46E34" w:rsidRPr="00671288">
        <w:rPr>
          <w:rFonts w:eastAsiaTheme="minorEastAsia"/>
          <w:lang w:eastAsia="zh-CN"/>
        </w:rPr>
        <w:t xml:space="preserve"> degradation.</w:t>
      </w:r>
    </w:p>
    <w:p w14:paraId="2EC557E4" w14:textId="5F585B51" w:rsidR="00E65622" w:rsidRDefault="00E65622" w:rsidP="001A2E5B">
      <w:pPr>
        <w:jc w:val="both"/>
        <w:rPr>
          <w:rFonts w:ascii="Arial" w:hAnsi="Arial" w:cs="Arial"/>
          <w:lang w:eastAsia="zh-CN"/>
        </w:rPr>
      </w:pPr>
    </w:p>
    <w:p w14:paraId="6D1DF736" w14:textId="31A1B42D" w:rsidR="009100AB" w:rsidRDefault="009100AB"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30BBA77C" w:rsid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2</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network assistant signalling</w:t>
      </w:r>
      <w:r>
        <w:rPr>
          <w:rFonts w:ascii="Arial" w:hAnsi="Arial" w:cs="Arial"/>
          <w:lang w:eastAsia="zh-CN"/>
        </w:rPr>
        <w:t xml:space="preserve"> for advanced receivers for MU-MIMO</w:t>
      </w:r>
      <w:r w:rsidRPr="009100AB">
        <w:rPr>
          <w:rFonts w:ascii="Arial" w:eastAsia="等线" w:hAnsi="Arial" w:cs="Arial"/>
          <w:lang w:eastAsia="en-GB"/>
        </w:rPr>
        <w:t>.</w:t>
      </w:r>
    </w:p>
    <w:p w14:paraId="2A151A56" w14:textId="06A02A5D" w:rsidR="007267E8" w:rsidRDefault="007267E8"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p>
    <w:p w14:paraId="32B2F640" w14:textId="26568058" w:rsidR="007267E8" w:rsidRPr="009100AB" w:rsidRDefault="007267E8" w:rsidP="007267E8">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1</w:t>
      </w:r>
    </w:p>
    <w:p w14:paraId="1E01873B" w14:textId="40B420D0" w:rsidR="00301D45" w:rsidRDefault="007267E8" w:rsidP="007267E8">
      <w:pPr>
        <w:overflowPunct w:val="0"/>
        <w:autoSpaceDE w:val="0"/>
        <w:autoSpaceDN w:val="0"/>
        <w:adjustRightInd w:val="0"/>
        <w:spacing w:after="120"/>
        <w:ind w:left="993" w:hanging="993"/>
        <w:jc w:val="both"/>
        <w:textAlignment w:val="baseline"/>
        <w:rPr>
          <w:rFonts w:ascii="Arial" w:hAnsi="Arial" w:cs="Arial"/>
          <w:lang w:eastAsia="zh-CN"/>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1</w:t>
      </w:r>
      <w:r w:rsidRPr="00934DD1">
        <w:rPr>
          <w:rFonts w:ascii="Arial" w:hAnsi="Arial" w:cs="Arial"/>
          <w:lang w:eastAsia="zh-CN"/>
        </w:rPr>
        <w:t xml:space="preserve"> to</w:t>
      </w:r>
      <w:r>
        <w:rPr>
          <w:rFonts w:ascii="Arial" w:hAnsi="Arial" w:cs="Arial"/>
          <w:lang w:eastAsia="zh-CN"/>
        </w:rPr>
        <w:t xml:space="preserve"> provide </w:t>
      </w:r>
      <w:r w:rsidR="004303ED">
        <w:rPr>
          <w:rFonts w:ascii="Arial" w:hAnsi="Arial" w:cs="Arial"/>
          <w:lang w:eastAsia="zh-CN"/>
        </w:rPr>
        <w:t>clarification</w:t>
      </w:r>
      <w:r>
        <w:rPr>
          <w:rFonts w:ascii="Arial" w:hAnsi="Arial" w:cs="Arial"/>
          <w:lang w:eastAsia="zh-CN"/>
        </w:rPr>
        <w:t xml:space="preserve"> on the understanding of the above RAN1 conclusion</w:t>
      </w:r>
      <w:r w:rsidR="00654AAD">
        <w:rPr>
          <w:rFonts w:ascii="Arial" w:hAnsi="Arial" w:cs="Arial"/>
          <w:lang w:eastAsia="zh-CN"/>
        </w:rPr>
        <w:t xml:space="preserve"> if any</w:t>
      </w:r>
      <w:r w:rsidR="00BD7D80">
        <w:rPr>
          <w:rFonts w:ascii="Arial" w:hAnsi="Arial" w:cs="Arial"/>
          <w:lang w:eastAsia="zh-CN"/>
        </w:rPr>
        <w:t>.</w:t>
      </w:r>
    </w:p>
    <w:p w14:paraId="169DD23D" w14:textId="043118DE" w:rsidR="007267E8" w:rsidRPr="009100AB" w:rsidRDefault="007267E8" w:rsidP="003C32F3">
      <w:pPr>
        <w:overflowPunct w:val="0"/>
        <w:autoSpaceDE w:val="0"/>
        <w:autoSpaceDN w:val="0"/>
        <w:adjustRightInd w:val="0"/>
        <w:spacing w:after="120"/>
        <w:jc w:val="both"/>
        <w:textAlignment w:val="baseline"/>
        <w:rPr>
          <w:rFonts w:ascii="Arial" w:eastAsia="等线" w:hAnsi="Arial" w:cs="Arial"/>
          <w:lang w:eastAsia="en-GB"/>
        </w:rPr>
      </w:pPr>
    </w:p>
    <w:p w14:paraId="4985F273" w14:textId="77777777" w:rsidR="007267E8" w:rsidRPr="009100AB" w:rsidRDefault="007267E8"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77777777"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10-bis</w:t>
      </w:r>
      <w:r w:rsidRPr="00934DD1">
        <w:rPr>
          <w:rFonts w:ascii="Arial" w:hAnsi="Arial" w:cs="Arial"/>
          <w:bCs/>
        </w:rPr>
        <w:t xml:space="preserve"> </w:t>
      </w:r>
      <w:r w:rsidRPr="00934DD1">
        <w:rPr>
          <w:rFonts w:ascii="Arial" w:hAnsi="Arial" w:cs="Arial"/>
          <w:bCs/>
        </w:rPr>
        <w:tab/>
      </w:r>
      <w:r>
        <w:rPr>
          <w:rFonts w:ascii="Arial" w:hAnsi="Arial" w:cs="Arial"/>
          <w:bCs/>
        </w:rPr>
        <w:t>15</w:t>
      </w:r>
      <w:r w:rsidRPr="00934DD1">
        <w:rPr>
          <w:rFonts w:ascii="Arial" w:hAnsi="Arial" w:cs="Arial"/>
          <w:bCs/>
        </w:rPr>
        <w:t xml:space="preserve"> </w:t>
      </w:r>
      <w:r>
        <w:rPr>
          <w:rFonts w:ascii="Arial" w:hAnsi="Arial" w:cs="Arial"/>
          <w:bCs/>
        </w:rPr>
        <w:t>April</w:t>
      </w:r>
      <w:r w:rsidRPr="00934DD1">
        <w:rPr>
          <w:rFonts w:ascii="Arial" w:hAnsi="Arial" w:cs="Arial"/>
          <w:bCs/>
        </w:rPr>
        <w:t xml:space="preserve"> - </w:t>
      </w:r>
      <w:r>
        <w:rPr>
          <w:rFonts w:ascii="Arial" w:hAnsi="Arial" w:cs="Arial"/>
          <w:bCs/>
        </w:rPr>
        <w:t>19</w:t>
      </w:r>
      <w:r w:rsidRPr="00934DD1">
        <w:rPr>
          <w:rFonts w:ascii="Arial" w:hAnsi="Arial" w:cs="Arial"/>
          <w:bCs/>
        </w:rPr>
        <w:t xml:space="preserve"> </w:t>
      </w:r>
      <w:r>
        <w:rPr>
          <w:rFonts w:ascii="Arial" w:hAnsi="Arial" w:cs="Arial"/>
          <w:bCs/>
        </w:rPr>
        <w:t>April</w:t>
      </w:r>
      <w:r w:rsidRPr="00934DD1">
        <w:rPr>
          <w:rFonts w:ascii="Arial" w:hAnsi="Arial" w:cs="Arial"/>
          <w:bCs/>
        </w:rPr>
        <w:t xml:space="preserve"> 202</w:t>
      </w:r>
      <w:r>
        <w:rPr>
          <w:rFonts w:ascii="Arial" w:hAnsi="Arial" w:cs="Arial"/>
          <w:bCs/>
        </w:rPr>
        <w:t>4</w:t>
      </w:r>
    </w:p>
    <w:p w14:paraId="2389E902" w14:textId="6697EE38"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11</w:t>
      </w:r>
      <w:r w:rsidRPr="00934DD1">
        <w:rPr>
          <w:rFonts w:ascii="Arial" w:hAnsi="Arial" w:cs="Arial"/>
          <w:bCs/>
        </w:rPr>
        <w:t xml:space="preserve"> </w:t>
      </w:r>
      <w:r w:rsidRPr="00934DD1">
        <w:rPr>
          <w:rFonts w:ascii="Arial" w:hAnsi="Arial" w:cs="Arial"/>
          <w:bCs/>
        </w:rPr>
        <w:tab/>
      </w:r>
      <w:r>
        <w:rPr>
          <w:rFonts w:ascii="Arial" w:hAnsi="Arial" w:cs="Arial"/>
          <w:bCs/>
        </w:rPr>
        <w:t>20</w:t>
      </w:r>
      <w:r w:rsidRPr="00934DD1">
        <w:rPr>
          <w:rFonts w:ascii="Arial" w:hAnsi="Arial" w:cs="Arial"/>
          <w:bCs/>
        </w:rPr>
        <w:t xml:space="preserve"> </w:t>
      </w:r>
      <w:r>
        <w:rPr>
          <w:rFonts w:ascii="Arial" w:hAnsi="Arial" w:cs="Arial"/>
          <w:bCs/>
        </w:rPr>
        <w:t>May</w:t>
      </w:r>
      <w:r w:rsidRPr="00934DD1">
        <w:rPr>
          <w:rFonts w:ascii="Arial" w:hAnsi="Arial" w:cs="Arial"/>
          <w:bCs/>
        </w:rPr>
        <w:t xml:space="preserve"> - </w:t>
      </w:r>
      <w:r>
        <w:rPr>
          <w:rFonts w:ascii="Arial" w:hAnsi="Arial" w:cs="Arial"/>
          <w:bCs/>
        </w:rPr>
        <w:t>24</w:t>
      </w:r>
      <w:r w:rsidRPr="00934DD1">
        <w:rPr>
          <w:rFonts w:ascii="Arial" w:hAnsi="Arial" w:cs="Arial"/>
          <w:bCs/>
        </w:rPr>
        <w:t xml:space="preserve"> </w:t>
      </w:r>
      <w:r>
        <w:rPr>
          <w:rFonts w:ascii="Arial" w:hAnsi="Arial" w:cs="Arial"/>
          <w:bCs/>
        </w:rPr>
        <w:t>May</w:t>
      </w:r>
      <w:r w:rsidRPr="00934DD1">
        <w:rPr>
          <w:rFonts w:ascii="Arial" w:hAnsi="Arial" w:cs="Arial"/>
          <w:bCs/>
        </w:rPr>
        <w:t xml:space="preserve"> 202</w:t>
      </w:r>
      <w:r>
        <w:rPr>
          <w:rFonts w:ascii="Arial" w:hAnsi="Arial" w:cs="Arial"/>
          <w:bCs/>
        </w:rPr>
        <w:t>4</w:t>
      </w:r>
    </w:p>
    <w:sectPr w:rsidR="009100AB" w:rsidRPr="009100AB">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03335" w14:textId="77777777" w:rsidR="008B4BFA" w:rsidRDefault="008B4BFA"/>
  </w:endnote>
  <w:endnote w:type="continuationSeparator" w:id="0">
    <w:p w14:paraId="62B0B3EE" w14:textId="77777777" w:rsidR="008B4BFA" w:rsidRDefault="008B4B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A7040" w14:textId="77777777" w:rsidR="008B4BFA" w:rsidRDefault="008B4BFA"/>
  </w:footnote>
  <w:footnote w:type="continuationSeparator" w:id="0">
    <w:p w14:paraId="7F7871D2" w14:textId="77777777" w:rsidR="008B4BFA" w:rsidRDefault="008B4BF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3"/>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64B4"/>
    <w:rsid w:val="000D7116"/>
    <w:rsid w:val="000E130C"/>
    <w:rsid w:val="000E3734"/>
    <w:rsid w:val="000F2DFB"/>
    <w:rsid w:val="000F4C66"/>
    <w:rsid w:val="000F7FA2"/>
    <w:rsid w:val="00103B48"/>
    <w:rsid w:val="00104AB2"/>
    <w:rsid w:val="00107B89"/>
    <w:rsid w:val="00115475"/>
    <w:rsid w:val="00115B37"/>
    <w:rsid w:val="00123C26"/>
    <w:rsid w:val="00130AF3"/>
    <w:rsid w:val="0013166A"/>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51DA"/>
    <w:rsid w:val="001D6DC7"/>
    <w:rsid w:val="001E003E"/>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86D4C"/>
    <w:rsid w:val="00291299"/>
    <w:rsid w:val="00295C60"/>
    <w:rsid w:val="002A1FF6"/>
    <w:rsid w:val="002B7992"/>
    <w:rsid w:val="002C1A28"/>
    <w:rsid w:val="002D02AE"/>
    <w:rsid w:val="002E1CDC"/>
    <w:rsid w:val="002E334B"/>
    <w:rsid w:val="002E564C"/>
    <w:rsid w:val="002F178D"/>
    <w:rsid w:val="002F3FD4"/>
    <w:rsid w:val="002F6712"/>
    <w:rsid w:val="002F7EAE"/>
    <w:rsid w:val="00301D45"/>
    <w:rsid w:val="00305A51"/>
    <w:rsid w:val="00306400"/>
    <w:rsid w:val="00306B69"/>
    <w:rsid w:val="00307904"/>
    <w:rsid w:val="00312791"/>
    <w:rsid w:val="003136DA"/>
    <w:rsid w:val="0031600F"/>
    <w:rsid w:val="0032438B"/>
    <w:rsid w:val="0033236C"/>
    <w:rsid w:val="003328CB"/>
    <w:rsid w:val="00341408"/>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2F3"/>
    <w:rsid w:val="003C378F"/>
    <w:rsid w:val="003D79B9"/>
    <w:rsid w:val="003E0EFC"/>
    <w:rsid w:val="003E1FD5"/>
    <w:rsid w:val="003E5868"/>
    <w:rsid w:val="003F0CEE"/>
    <w:rsid w:val="003F45C7"/>
    <w:rsid w:val="00403216"/>
    <w:rsid w:val="0040632D"/>
    <w:rsid w:val="00416BD3"/>
    <w:rsid w:val="00423E9E"/>
    <w:rsid w:val="004303ED"/>
    <w:rsid w:val="004317B7"/>
    <w:rsid w:val="004318D9"/>
    <w:rsid w:val="0043498D"/>
    <w:rsid w:val="004355D0"/>
    <w:rsid w:val="00443ED6"/>
    <w:rsid w:val="004460E0"/>
    <w:rsid w:val="004558CF"/>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1EA1"/>
    <w:rsid w:val="00512F11"/>
    <w:rsid w:val="00513C2E"/>
    <w:rsid w:val="0051492F"/>
    <w:rsid w:val="00515E96"/>
    <w:rsid w:val="00521203"/>
    <w:rsid w:val="005228B1"/>
    <w:rsid w:val="00524739"/>
    <w:rsid w:val="00524A56"/>
    <w:rsid w:val="0052789B"/>
    <w:rsid w:val="00536C36"/>
    <w:rsid w:val="005375EF"/>
    <w:rsid w:val="00540A1D"/>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126C"/>
    <w:rsid w:val="005D3674"/>
    <w:rsid w:val="005D772A"/>
    <w:rsid w:val="005E6567"/>
    <w:rsid w:val="005F1016"/>
    <w:rsid w:val="005F5A62"/>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AAD"/>
    <w:rsid w:val="00654D9D"/>
    <w:rsid w:val="00655E99"/>
    <w:rsid w:val="0065697B"/>
    <w:rsid w:val="00660F66"/>
    <w:rsid w:val="00666F04"/>
    <w:rsid w:val="00671288"/>
    <w:rsid w:val="006806B8"/>
    <w:rsid w:val="006807F5"/>
    <w:rsid w:val="006812FB"/>
    <w:rsid w:val="00682EA4"/>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2EAC"/>
    <w:rsid w:val="007048DF"/>
    <w:rsid w:val="00710A9E"/>
    <w:rsid w:val="00711915"/>
    <w:rsid w:val="00723803"/>
    <w:rsid w:val="007244D5"/>
    <w:rsid w:val="007267E8"/>
    <w:rsid w:val="00733C3A"/>
    <w:rsid w:val="00736074"/>
    <w:rsid w:val="0074083D"/>
    <w:rsid w:val="007418A2"/>
    <w:rsid w:val="00741E45"/>
    <w:rsid w:val="00743791"/>
    <w:rsid w:val="007455E7"/>
    <w:rsid w:val="00752A87"/>
    <w:rsid w:val="007542B0"/>
    <w:rsid w:val="00757334"/>
    <w:rsid w:val="0076076F"/>
    <w:rsid w:val="0076204A"/>
    <w:rsid w:val="0076521D"/>
    <w:rsid w:val="007736ED"/>
    <w:rsid w:val="00780C43"/>
    <w:rsid w:val="00786163"/>
    <w:rsid w:val="00787CD6"/>
    <w:rsid w:val="00792CBE"/>
    <w:rsid w:val="007947CB"/>
    <w:rsid w:val="007A14A2"/>
    <w:rsid w:val="007B366C"/>
    <w:rsid w:val="007B3AD5"/>
    <w:rsid w:val="007C62AE"/>
    <w:rsid w:val="007D584E"/>
    <w:rsid w:val="007E2E20"/>
    <w:rsid w:val="007E7264"/>
    <w:rsid w:val="0080360D"/>
    <w:rsid w:val="00803CDC"/>
    <w:rsid w:val="00803E0D"/>
    <w:rsid w:val="008052AC"/>
    <w:rsid w:val="0081346D"/>
    <w:rsid w:val="00820108"/>
    <w:rsid w:val="00821EDA"/>
    <w:rsid w:val="00823A23"/>
    <w:rsid w:val="00826512"/>
    <w:rsid w:val="00827DED"/>
    <w:rsid w:val="00831E1D"/>
    <w:rsid w:val="00832CDC"/>
    <w:rsid w:val="00841EAB"/>
    <w:rsid w:val="0084608F"/>
    <w:rsid w:val="008461AE"/>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4BFA"/>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1C92"/>
    <w:rsid w:val="00A56596"/>
    <w:rsid w:val="00A62044"/>
    <w:rsid w:val="00A633AB"/>
    <w:rsid w:val="00A65233"/>
    <w:rsid w:val="00A706AC"/>
    <w:rsid w:val="00A76098"/>
    <w:rsid w:val="00A76341"/>
    <w:rsid w:val="00A80B69"/>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04F80"/>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71F53"/>
    <w:rsid w:val="00B85973"/>
    <w:rsid w:val="00B8742C"/>
    <w:rsid w:val="00B91311"/>
    <w:rsid w:val="00B9623B"/>
    <w:rsid w:val="00BA24E9"/>
    <w:rsid w:val="00BA57F7"/>
    <w:rsid w:val="00BB719F"/>
    <w:rsid w:val="00BC2643"/>
    <w:rsid w:val="00BC38C4"/>
    <w:rsid w:val="00BC53F9"/>
    <w:rsid w:val="00BD34F3"/>
    <w:rsid w:val="00BD7D80"/>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46E34"/>
    <w:rsid w:val="00C517A0"/>
    <w:rsid w:val="00C53C9A"/>
    <w:rsid w:val="00C63B2B"/>
    <w:rsid w:val="00C80F87"/>
    <w:rsid w:val="00C81D8F"/>
    <w:rsid w:val="00C87374"/>
    <w:rsid w:val="00C9308C"/>
    <w:rsid w:val="00C93B0C"/>
    <w:rsid w:val="00CA5E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87A7B"/>
    <w:rsid w:val="00D911E2"/>
    <w:rsid w:val="00D922D8"/>
    <w:rsid w:val="00D93E92"/>
    <w:rsid w:val="00D93FC4"/>
    <w:rsid w:val="00D97301"/>
    <w:rsid w:val="00DA1C6E"/>
    <w:rsid w:val="00DB2EF1"/>
    <w:rsid w:val="00DB447C"/>
    <w:rsid w:val="00DC1431"/>
    <w:rsid w:val="00DC1D5F"/>
    <w:rsid w:val="00DC3B8A"/>
    <w:rsid w:val="00DC48B9"/>
    <w:rsid w:val="00DD1502"/>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4E4"/>
    <w:rsid w:val="00E617F2"/>
    <w:rsid w:val="00E62883"/>
    <w:rsid w:val="00E65464"/>
    <w:rsid w:val="00E65622"/>
    <w:rsid w:val="00E71A52"/>
    <w:rsid w:val="00E74E11"/>
    <w:rsid w:val="00E74FD2"/>
    <w:rsid w:val="00E8761D"/>
    <w:rsid w:val="00E92578"/>
    <w:rsid w:val="00E928A2"/>
    <w:rsid w:val="00E9751E"/>
    <w:rsid w:val="00EA1969"/>
    <w:rsid w:val="00EA35B9"/>
    <w:rsid w:val="00EB0253"/>
    <w:rsid w:val="00EC429E"/>
    <w:rsid w:val="00EC525D"/>
    <w:rsid w:val="00ED0356"/>
    <w:rsid w:val="00EE257C"/>
    <w:rsid w:val="00EE6042"/>
    <w:rsid w:val="00EE7F49"/>
    <w:rsid w:val="00F02C08"/>
    <w:rsid w:val="00F05CC4"/>
    <w:rsid w:val="00F07EBF"/>
    <w:rsid w:val="00F14DDE"/>
    <w:rsid w:val="00F1623D"/>
    <w:rsid w:val="00F20F47"/>
    <w:rsid w:val="00F25D9E"/>
    <w:rsid w:val="00F278DD"/>
    <w:rsid w:val="00F30457"/>
    <w:rsid w:val="00F34CF3"/>
    <w:rsid w:val="00F3664D"/>
    <w:rsid w:val="00F37D37"/>
    <w:rsid w:val="00F411DA"/>
    <w:rsid w:val="00F41FD0"/>
    <w:rsid w:val="00F6200A"/>
    <w:rsid w:val="00F642CA"/>
    <w:rsid w:val="00F64811"/>
    <w:rsid w:val="00F65009"/>
    <w:rsid w:val="00F66AFD"/>
    <w:rsid w:val="00F6798E"/>
    <w:rsid w:val="00F7389B"/>
    <w:rsid w:val="00F74798"/>
    <w:rsid w:val="00F76B57"/>
    <w:rsid w:val="00F8321B"/>
    <w:rsid w:val="00F85A3E"/>
    <w:rsid w:val="00F9006E"/>
    <w:rsid w:val="00F92DEF"/>
    <w:rsid w:val="00F94E7D"/>
    <w:rsid w:val="00FB1D5F"/>
    <w:rsid w:val="00FB1EA0"/>
    <w:rsid w:val="00FB22B7"/>
    <w:rsid w:val="00FB40DE"/>
    <w:rsid w:val="00FB5487"/>
    <w:rsid w:val="00FB5E0F"/>
    <w:rsid w:val="00FB722C"/>
    <w:rsid w:val="00FC2F36"/>
    <w:rsid w:val="00FC44CF"/>
    <w:rsid w:val="00FC4626"/>
    <w:rsid w:val="00FC5680"/>
    <w:rsid w:val="00FC617F"/>
    <w:rsid w:val="00FD444B"/>
    <w:rsid w:val="00FD5A68"/>
    <w:rsid w:val="00FD6998"/>
    <w:rsid w:val="00FE15B9"/>
    <w:rsid w:val="00FE2259"/>
    <w:rsid w:val="00FE332B"/>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082412281">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bcc01d59-85de-4ef9-881e-76d8b6a6f84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8" ma:contentTypeDescription="Create a new document." ma:contentTypeScope="" ma:versionID="8b1f265b0f3995b48bca518f154817a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c40aaf95772c7f38a272d2c386ed3097"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9057-1FCA-48F0-993B-7BE745A5A4E5}">
  <ds:schemaRefs>
    <ds:schemaRef ds:uri="http://schemas.microsoft.com/office/2006/metadata/properties"/>
    <ds:schemaRef ds:uri="http://schemas.microsoft.com/office/infopath/2007/PartnerControls"/>
    <ds:schemaRef ds:uri="bcc01d59-85de-4ef9-881e-76d8b6a6f841"/>
  </ds:schemaRefs>
</ds:datastoreItem>
</file>

<file path=customXml/itemProps2.xml><?xml version="1.0" encoding="utf-8"?>
<ds:datastoreItem xmlns:ds="http://schemas.openxmlformats.org/officeDocument/2006/customXml" ds:itemID="{7757558E-38AB-4168-9FA5-4CC86D9EB7E7}">
  <ds:schemaRefs>
    <ds:schemaRef ds:uri="http://schemas.microsoft.com/sharepoint/v3/contenttype/forms"/>
  </ds:schemaRefs>
</ds:datastoreItem>
</file>

<file path=customXml/itemProps3.xml><?xml version="1.0" encoding="utf-8"?>
<ds:datastoreItem xmlns:ds="http://schemas.openxmlformats.org/officeDocument/2006/customXml" ds:itemID="{3BEB8DB1-5F21-4B25-84EF-0888ECF9A0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92EBAA-3004-4E06-9F50-36F6E006B07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2</Pages>
  <Words>561</Words>
  <Characters>3203</Characters>
  <Application>Microsoft Office Word</Application>
  <DocSecurity>0</DocSecurity>
  <Lines>26</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3757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 China Telecom1</cp:lastModifiedBy>
  <cp:revision>4</cp:revision>
  <cp:lastPrinted>2002-04-23T06:10:00Z</cp:lastPrinted>
  <dcterms:created xsi:type="dcterms:W3CDTF">2024-03-01T13:11:00Z</dcterms:created>
  <dcterms:modified xsi:type="dcterms:W3CDTF">2024-03-01T13:13:00Z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y fmtid="{D5CDD505-2E9C-101B-9397-08002B2CF9AE}" pid="17" name="ContentTypeId">
    <vt:lpwstr>0x0101004257954231A76C44B0D04C9AEE4292A8</vt:lpwstr>
  </property>
</Properties>
</file>